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Design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O design da RC44-25C foi projetado para obter máxima robustez e ótima performance.</w:t>
      </w:r>
    </w:p>
    <w:p w:rsid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bookmarkStart w:id="0" w:name="_GoBack"/>
      <w:bookmarkEnd w:id="0"/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Cabine de comando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A cabine de comando foi desenvolvida para proporcionar maior conforto e ótima visibilidade contribuindo para uma postura ergonomicamente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cor-reta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. Para garantir total visão a cabine conta com espelhos retrovisores em ambos os lados. A inclinação e a largura do piso foram projetadas visando reduzir a fadiga em longos turnos de trabalho. O assoalho revestido com tapete de borracha de superfície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antideslizante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aumenta a segurança do operador e contribui para a redução de ruído, vibração e calor. O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posi-cionamento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das alavancas e o ajuste da inclinação da coluna de direção proporcionam conforto e facilidade de operação tornando-a menos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cansa-tiva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. A entrada e saída da cabine são facilitadas através de degrau e da alça de apoio instalada na coluna da proteção do operador. E como item de segurança todos os equipamentos vêm com extintor de incêndio de 1 kg.</w:t>
      </w:r>
    </w:p>
    <w:p w:rsid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pt-BR"/>
        </w:rPr>
      </w:pP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Chassi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Tipo monobloco, obtém máxima robustez e excepcional resistência à torção. Reservatório de óleo hidráulico integrado ao chassi.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Motor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A RC44-25C oferece dois tipos de motorização. Os motores GCT (Nissan) K21e K25 harmonizam potência e baixo consumo de combustível e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garan-tem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alta disponibilidade da empilhadeira. Movida a GLP com vaporizador nacional, a RC44-25C proporciona máximo rendimento com baixa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emis-são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de poluentes. A tomada de ar localizada na coluna da proteção do operador e o sistema de filtragem de ar composto por filtro e pré-filtro, asseguram maior vida útil aos componentes internos do motor.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Transmissão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A transmissão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Powershift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, com velocidade única de avanço e reversão possui baixo ruído devido ao uso de engrenagens helicoidais. Esta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trans-missão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é ideal para a operação de carga e descarga assim como a movimentação por longas distâncias. Bomba de óleo da transmissão de alta performance propicia um fluxo ininterrupto de lubrificação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prolongan-do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a vida útil da transmissão. O uso do pedal de aproximação permite manobras com precisão e velocidade, garantindo grande flexibilidade e versatilidade em diferentes condições de trabalho.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Direção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A direção hidrostática de acionamento leve e preciso proporciona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ex-celente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ergonomia ao operador, inclusive em turnos de longa duração. O eixo direcional confeccionado em aço e de construção robusta, integrado com cilindro de dupla ação também conta com articulações apoiadas sobre coxins de borracha, prolongando a vida útil dos componentes e reduzindo o nível de vibrações. Os rolamentos dos cubos de rodas e eixos são de fácil acesso e manutenção.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Sistema de Arrefecimento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Radiador de alta capacidade, de fluxo cruzado possui um reservatório de expansão separado para facilitar a visualização do nível do líquido dentro do sistema. Todo o sistema é resfriado através de um ventilador de diâmetro de 480mm, de fluxo constante. O radiador de óleo da transmissão e o radiador d'água são integrados e todo o sistema está montado sobre coxins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pro-porcionando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maior durabilidade.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Mastro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Fornecido em dois modelos: Duplex e Triplex, construídos com perfis internos “I” e perfil externo tipo “U”, proporcionam alta estabilidade e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segu-rança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, além de excepcional visibilidade do operador. Todas as versões de mastro são disponibilizadas com deslocador lateral dos garfos integrado, garantindo ótima capacidade de carga residual e flexibilidade.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lastRenderedPageBreak/>
        <w:t>Sistema Hidráulico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Reservatório com capacidade para 45 litros, bomba hidráulica de alta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per-formance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, sistema integralmente filtrado na entrada e na saída do tanque.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Sistema Elétrico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Alternador de 12 V/35Ah, motor de arranque blindado. Jogo completo de luzes (faróis dianteiros, luzes direcionais dianteira e traseira, luz de ré, luz de freio e sinalizador amarelo), buzina, chave selecionadora frente/ré com bloqueio de partida fora da posição neutra, freio de estacionamento, carga da bateria, pressão de óleo do motor, medidor de temperatura do motor,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horímetro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e caixa de relé, fusível e auxílio à diagnose. Os conectores e cabos elétricos são protegidos contra infiltração de água e poeira.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Assento do Operador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Assento com suspensão, ajuste de peso e encosto, permite a cada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ope-rador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encontrar sua posição ideal de trabalho. Possui cinto de segurança retrátil proporcionando maior segurança ao usuário.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Freio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Sapatas de freio largas de alta fricção localizadas no eixo de tração. O freio hidráulico de serviço possui sistema de ajuste automático. O freio de estacionamento é acionado e liberado através de pedal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aumen-tando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a segurança e ergonomia da operação. O equipamento só libera a partida se o freio de estacionamento estiver atuado.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Manutenção</w:t>
      </w:r>
    </w:p>
    <w:p w:rsidR="00086CCB" w:rsidRPr="00086CCB" w:rsidRDefault="00086CCB" w:rsidP="00086C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A abertura do capô permite ótimo acesso ao compartimento do motor e das áreas da transmissão e radiador. Possui uma mola gás para facilitar a sua abertura e fechamento. É revestido com material isolante para reduzir o ruído e calor.</w:t>
      </w:r>
    </w:p>
    <w:p w:rsidR="00086CCB" w:rsidRPr="00086CCB" w:rsidRDefault="00086CCB" w:rsidP="00086CCB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</w:pPr>
      <w:r w:rsidRPr="00086CCB">
        <w:rPr>
          <w:rFonts w:ascii="Verdana" w:eastAsia="Times New Roman" w:hAnsi="Verdana" w:cs="Times New Roman"/>
          <w:b/>
          <w:bCs/>
          <w:color w:val="545454"/>
          <w:sz w:val="23"/>
          <w:szCs w:val="23"/>
          <w:lang w:eastAsia="pt-BR"/>
        </w:rPr>
        <w:t>Opcionais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Rodagem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superelástica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(preto ou não marcante).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Comprimento de garfo fora do padrão.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Funções hidráulicas complementares.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Oxicatalisador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Sistema eletrônico de proteção </w:t>
      </w:r>
      <w:proofErr w:type="spellStart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anti-reversão</w:t>
      </w:r>
      <w:proofErr w:type="spellEnd"/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 xml:space="preserve"> e controle de velocidade.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Indicador de baixo nível de GLP.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Controle de acesso por senha.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Extintor de 2 Kg.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Proteção contra chuva em policarbonato fixada no teto do chassi.</w:t>
      </w:r>
    </w:p>
    <w:p w:rsidR="00086CCB" w:rsidRPr="00086CCB" w:rsidRDefault="00086CCB" w:rsidP="0008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</w:pPr>
      <w:r w:rsidRPr="00086CCB">
        <w:rPr>
          <w:rFonts w:ascii="Verdana" w:eastAsia="Times New Roman" w:hAnsi="Verdana" w:cs="Times New Roman"/>
          <w:color w:val="545454"/>
          <w:sz w:val="18"/>
          <w:szCs w:val="18"/>
          <w:lang w:eastAsia="pt-BR"/>
        </w:rPr>
        <w:t>Corte lateral do chassi para operação em drive-in.</w:t>
      </w:r>
    </w:p>
    <w:p w:rsidR="004C655C" w:rsidRDefault="004C655C"/>
    <w:sectPr w:rsidR="004C6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34B3"/>
    <w:multiLevelType w:val="multilevel"/>
    <w:tmpl w:val="01A8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CB"/>
    <w:rsid w:val="00086CCB"/>
    <w:rsid w:val="004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31EB"/>
  <w15:chartTrackingRefBased/>
  <w15:docId w15:val="{7D801D9F-6E2F-4D29-8786-844C45B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86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86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86C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6CC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6C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8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19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42842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802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2019-04-11T02:05:00Z</dcterms:created>
  <dcterms:modified xsi:type="dcterms:W3CDTF">2019-04-11T02:06:00Z</dcterms:modified>
</cp:coreProperties>
</file>